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E8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55C71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441EA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《兵团农业行政处罚自由裁量权</w:t>
      </w:r>
    </w:p>
    <w:p w14:paraId="2FB26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基准（试行）》</w:t>
      </w:r>
    </w:p>
    <w:p w14:paraId="118C2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目录</w:t>
      </w:r>
    </w:p>
    <w:p w14:paraId="328CB9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一、农业行政处罚裁量权基准</w:t>
      </w:r>
    </w:p>
    <w:p w14:paraId="61880F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《农药管理条例》</w:t>
      </w:r>
    </w:p>
    <w:p w14:paraId="53F0C8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（二）《农产品产地安全管理办法》</w:t>
      </w:r>
    </w:p>
    <w:p w14:paraId="13AEB6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（三）《无公害农产品管理办法》</w:t>
      </w:r>
    </w:p>
    <w:p w14:paraId="4E1B75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（四）《中华人民共和国种子法》</w:t>
      </w:r>
    </w:p>
    <w:p w14:paraId="0DAE78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（五）《中华人民共和国农产品质量安全法》</w:t>
      </w:r>
    </w:p>
    <w:p w14:paraId="0C63DC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（六）《植物检疫条例》</w:t>
      </w:r>
    </w:p>
    <w:p w14:paraId="32C786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（七）《中华人民共和国土壤污染防治法》</w:t>
      </w:r>
    </w:p>
    <w:p w14:paraId="4B98F5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（八）《中华人民共和国野生植物保护条例》</w:t>
      </w:r>
    </w:p>
    <w:p w14:paraId="5C4A0EA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畜牧兽医行政处罚裁量权基准</w:t>
      </w:r>
    </w:p>
    <w:p w14:paraId="0CDEE9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（一）《中华人民共和国畜牧法》</w:t>
      </w:r>
    </w:p>
    <w:p w14:paraId="41E216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（二）《饲料和饲料添加剂管理条例》</w:t>
      </w:r>
    </w:p>
    <w:p w14:paraId="4E0BB2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（三）《乳品质量安全监督管理条例》</w:t>
      </w:r>
    </w:p>
    <w:p w14:paraId="2991BB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（四）《中华人民共和国动物防疫法》</w:t>
      </w:r>
    </w:p>
    <w:p w14:paraId="2D58DB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（五）《重大动物疫情应急条例》</w:t>
      </w:r>
    </w:p>
    <w:p w14:paraId="0A9576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（六）《新疆维吾尔自治区奶业条例》</w:t>
      </w:r>
    </w:p>
    <w:p w14:paraId="2B84A5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（七）《中华人民共和国广告法》</w:t>
      </w:r>
    </w:p>
    <w:p w14:paraId="43BCE0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三、渔业行政处罚裁量权基准</w:t>
      </w:r>
    </w:p>
    <w:p w14:paraId="4EB2F0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（一）《中华人民共和国渔业法》</w:t>
      </w:r>
    </w:p>
    <w:p w14:paraId="42FE27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（二）《中华人民共和国水生野生动物保护实施条例》</w:t>
      </w:r>
    </w:p>
    <w:p w14:paraId="4224FB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（三）《中华人民共和国水生野生动物保护实施条例》</w:t>
      </w:r>
    </w:p>
    <w:p w14:paraId="14CAD9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四、农机行政处罚裁量权基准</w:t>
      </w:r>
    </w:p>
    <w:p w14:paraId="32ECE0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（一）《农业机械安全监督管理条例》</w:t>
      </w:r>
    </w:p>
    <w:p w14:paraId="1F2E86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（二）《中华人民共和国水生野生动物保护实施条例》</w:t>
      </w:r>
    </w:p>
    <w:p w14:paraId="6CD39D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 、气象行政处罚裁量权基准</w:t>
      </w:r>
    </w:p>
    <w:p w14:paraId="1F2719D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《中华人民共和国气象法》</w:t>
      </w:r>
    </w:p>
    <w:p w14:paraId="22369B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（二）《气候可行性论证管理办法》</w:t>
      </w:r>
    </w:p>
    <w:p w14:paraId="02C105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（三）《涉外气象探测和资料管理办法》</w:t>
      </w:r>
    </w:p>
    <w:p w14:paraId="7D5226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（四）《升放气球管理办法》</w:t>
      </w:r>
    </w:p>
    <w:p w14:paraId="6F32B9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（五）《气象资料共享管理办法》</w:t>
      </w:r>
    </w:p>
    <w:p w14:paraId="09B65E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（六）《气象灾害防御条例》</w:t>
      </w:r>
    </w:p>
    <w:p w14:paraId="6E025A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（七）《气象设施和气象探测环境保护条例》</w:t>
      </w:r>
    </w:p>
    <w:p w14:paraId="1AA8FD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（八）《雷电防护装置设计审核和竣工验收规定》</w:t>
      </w:r>
    </w:p>
    <w:p w14:paraId="749AD4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（九）《防雷减灾管理办法》</w:t>
      </w:r>
    </w:p>
    <w:p w14:paraId="5FBF2C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（十）《雷电防护装置检测资质管理办法》</w:t>
      </w:r>
    </w:p>
    <w:p w14:paraId="5FF237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（十一）《气象信息服务管理办法》 </w:t>
      </w:r>
    </w:p>
    <w:p w14:paraId="154656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（十二）《气象行政许可实施办法》</w:t>
      </w:r>
    </w:p>
    <w:p w14:paraId="2CD214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（十三）《人工影响天气管理条例》</w:t>
      </w:r>
    </w:p>
    <w:p w14:paraId="0FDEEF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（十四）《新疆维吾尔自治区雷电灾害防御办法》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B5578F"/>
    <w:multiLevelType w:val="singleLevel"/>
    <w:tmpl w:val="A4B5578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85AAF83"/>
    <w:multiLevelType w:val="singleLevel"/>
    <w:tmpl w:val="185AAF83"/>
    <w:lvl w:ilvl="0" w:tentative="0">
      <w:start w:val="2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ZTFkOTZlMTc0Yjk2NzRjNmZlYzk1NDgxYzdiZWQifQ=="/>
  </w:docVars>
  <w:rsids>
    <w:rsidRoot w:val="00000000"/>
    <w:rsid w:val="0458529A"/>
    <w:rsid w:val="0B1A56E7"/>
    <w:rsid w:val="0B8076EB"/>
    <w:rsid w:val="147B4F2E"/>
    <w:rsid w:val="19A65A6C"/>
    <w:rsid w:val="1FAD7735"/>
    <w:rsid w:val="21F54BF6"/>
    <w:rsid w:val="22104083"/>
    <w:rsid w:val="28C4118A"/>
    <w:rsid w:val="2EB01C1E"/>
    <w:rsid w:val="2F885933"/>
    <w:rsid w:val="34C957E7"/>
    <w:rsid w:val="35E0307F"/>
    <w:rsid w:val="39CE564E"/>
    <w:rsid w:val="4B5F4B1F"/>
    <w:rsid w:val="4BFF5B3B"/>
    <w:rsid w:val="521C24C4"/>
    <w:rsid w:val="5FB873B7"/>
    <w:rsid w:val="662A7261"/>
    <w:rsid w:val="7B333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959</Words>
  <Characters>1000</Characters>
  <Lines>0</Lines>
  <Paragraphs>0</Paragraphs>
  <TotalTime>17</TotalTime>
  <ScaleCrop>false</ScaleCrop>
  <LinksUpToDate>false</LinksUpToDate>
  <CharactersWithSpaces>1002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粮民</cp:lastModifiedBy>
  <cp:lastPrinted>2024-11-19T08:03:00Z</cp:lastPrinted>
  <dcterms:modified xsi:type="dcterms:W3CDTF">2024-11-20T02:30:35Z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DBCB9AC8DAC641D8A42A98D570244833_13</vt:lpwstr>
  </property>
</Properties>
</file>